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B3F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5784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784">
        <w:rPr>
          <w:rFonts w:ascii="Times New Roman" w:hAnsi="Times New Roman" w:cs="Times New Roman"/>
          <w:b/>
          <w:sz w:val="24"/>
          <w:szCs w:val="24"/>
        </w:rPr>
        <w:t>svibnja</w:t>
      </w:r>
      <w:bookmarkStart w:id="0" w:name="_GoBack"/>
      <w:bookmarkEnd w:id="0"/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E43F2E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E43F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F2E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E43F2E">
        <w:rPr>
          <w:rFonts w:ascii="Times New Roman" w:hAnsi="Times New Roman" w:cs="Times New Roman"/>
          <w:sz w:val="24"/>
          <w:szCs w:val="24"/>
        </w:rPr>
        <w:t>9</w:t>
      </w:r>
      <w:r w:rsidR="00512785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43F2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E43F2E">
        <w:rPr>
          <w:rFonts w:ascii="Times New Roman" w:hAnsi="Times New Roman" w:cs="Times New Roman"/>
          <w:sz w:val="24"/>
          <w:szCs w:val="24"/>
        </w:rPr>
        <w:t>Odluka  o izmjeni Odluke o određivanju iznosa naknade informatičkim koordinatorima u županijama i Gradu Zagrebu na izborima članova vijeća i predstavnika nacionalnih manjina 2023.</w:t>
      </w:r>
    </w:p>
    <w:p w:rsidR="00C66B95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E43F2E">
        <w:rPr>
          <w:rFonts w:ascii="Times New Roman" w:hAnsi="Times New Roman" w:cs="Times New Roman"/>
          <w:sz w:val="24"/>
        </w:rPr>
        <w:t>Strateški plan Državnog izbornog povjerenstva Republike Hrvatske za razdoblje 2024. – 2026.</w:t>
      </w:r>
    </w:p>
    <w:p w:rsidR="001B3F5D" w:rsidRDefault="001B3F5D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CA" w:rsidRDefault="00AE70CA" w:rsidP="007313D3">
      <w:pPr>
        <w:spacing w:after="0" w:line="240" w:lineRule="auto"/>
      </w:pPr>
      <w:r>
        <w:separator/>
      </w:r>
    </w:p>
  </w:endnote>
  <w:endnote w:type="continuationSeparator" w:id="0">
    <w:p w:rsidR="00AE70CA" w:rsidRDefault="00AE70CA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CA" w:rsidRDefault="00AE70CA" w:rsidP="007313D3">
      <w:pPr>
        <w:spacing w:after="0" w:line="240" w:lineRule="auto"/>
      </w:pPr>
      <w:r>
        <w:separator/>
      </w:r>
    </w:p>
  </w:footnote>
  <w:footnote w:type="continuationSeparator" w:id="0">
    <w:p w:rsidR="00AE70CA" w:rsidRDefault="00AE70CA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F5D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72193"/>
    <w:rsid w:val="009B3E65"/>
    <w:rsid w:val="009C6443"/>
    <w:rsid w:val="00AA781F"/>
    <w:rsid w:val="00AE70CA"/>
    <w:rsid w:val="00AF5101"/>
    <w:rsid w:val="00AF684C"/>
    <w:rsid w:val="00B35784"/>
    <w:rsid w:val="00B74AE7"/>
    <w:rsid w:val="00BD1425"/>
    <w:rsid w:val="00C017B5"/>
    <w:rsid w:val="00C66B95"/>
    <w:rsid w:val="00C9494E"/>
    <w:rsid w:val="00CA76D8"/>
    <w:rsid w:val="00DC4DB7"/>
    <w:rsid w:val="00E02EAC"/>
    <w:rsid w:val="00E42D93"/>
    <w:rsid w:val="00E43F2E"/>
    <w:rsid w:val="00E621BC"/>
    <w:rsid w:val="00EA12ED"/>
    <w:rsid w:val="00EC4C34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0D26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2023-05-09T13:15:00Z</cp:lastPrinted>
  <dcterms:created xsi:type="dcterms:W3CDTF">2023-05-11T07:43:00Z</dcterms:created>
  <dcterms:modified xsi:type="dcterms:W3CDTF">2023-05-11T07:43:00Z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